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BF" w:rsidRDefault="00D721BF" w:rsidP="00322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x-none"/>
        </w:rPr>
      </w:pPr>
    </w:p>
    <w:p w:rsidR="00720F37" w:rsidRDefault="00322B4F" w:rsidP="00322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x-none"/>
        </w:rPr>
      </w:pPr>
      <w:r w:rsidRPr="00322B4F">
        <w:rPr>
          <w:rFonts w:ascii="Calibri" w:eastAsia="Times New Roman" w:hAnsi="Calibri" w:cs="Times New Roman"/>
          <w:b/>
          <w:sz w:val="32"/>
          <w:szCs w:val="32"/>
          <w:lang w:eastAsia="x-none"/>
        </w:rPr>
        <w:t>Kritéria přijímání k předškolnímu vzdělávání</w:t>
      </w:r>
    </w:p>
    <w:p w:rsidR="00322B4F" w:rsidRPr="00322B4F" w:rsidRDefault="00322B4F" w:rsidP="00322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x-none"/>
        </w:rPr>
      </w:pP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720F37">
        <w:rPr>
          <w:rFonts w:ascii="Calibri" w:eastAsia="Times New Roman" w:hAnsi="Calibri" w:cs="Calibri"/>
          <w:b/>
          <w:lang w:eastAsia="cs-CZ"/>
        </w:rPr>
        <w:t>I.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720F37">
        <w:rPr>
          <w:rFonts w:ascii="Calibri" w:eastAsia="Times New Roman" w:hAnsi="Calibri" w:cs="Calibri"/>
          <w:lang w:eastAsia="cs-CZ"/>
        </w:rPr>
        <w:t xml:space="preserve">Ředitelka Mateřské školy- </w:t>
      </w:r>
      <w:proofErr w:type="spellStart"/>
      <w:r w:rsidRPr="00720F37">
        <w:rPr>
          <w:rFonts w:ascii="Calibri" w:eastAsia="Times New Roman" w:hAnsi="Calibri" w:cs="Calibri"/>
          <w:lang w:eastAsia="cs-CZ"/>
        </w:rPr>
        <w:t>Przedszkole</w:t>
      </w:r>
      <w:proofErr w:type="spellEnd"/>
      <w:r w:rsidRPr="00720F37">
        <w:rPr>
          <w:rFonts w:ascii="Calibri" w:eastAsia="Times New Roman" w:hAnsi="Calibri" w:cs="Calibri"/>
          <w:lang w:eastAsia="cs-CZ"/>
        </w:rPr>
        <w:t xml:space="preserve">, Vendryně, </w:t>
      </w:r>
      <w:proofErr w:type="spellStart"/>
      <w:r w:rsidRPr="00720F37">
        <w:rPr>
          <w:rFonts w:ascii="Calibri" w:eastAsia="Times New Roman" w:hAnsi="Calibri" w:cs="Calibri"/>
          <w:lang w:eastAsia="cs-CZ"/>
        </w:rPr>
        <w:t>Zaolší</w:t>
      </w:r>
      <w:proofErr w:type="spellEnd"/>
      <w:r w:rsidRPr="00720F37">
        <w:rPr>
          <w:rFonts w:ascii="Calibri" w:eastAsia="Times New Roman" w:hAnsi="Calibri" w:cs="Calibri"/>
          <w:lang w:eastAsia="cs-CZ"/>
        </w:rPr>
        <w:t xml:space="preserve"> 615, okres Frýdek- Místek, příspěvková organizace stanovila následující kritéria, podle nichž bude postupovat při rozhodování na základě ustanovení § 165 odst.2. písm. b) zákona 561/2004 Sb., </w:t>
      </w:r>
      <w:r w:rsidRPr="00720F37">
        <w:rPr>
          <w:rFonts w:ascii="Calibri" w:eastAsia="Times New Roman" w:hAnsi="Calibri" w:cs="Times New Roman"/>
          <w:lang w:eastAsia="cs-CZ"/>
        </w:rPr>
        <w:t xml:space="preserve">o předškolním, základním, středním, vyšším odborném a jiném vzdělávání (školský zákon), ve znění pozdějších předpisů, o přijetí dítěte k předškolnímu vzdělávání </w:t>
      </w:r>
      <w:r w:rsidRPr="00720F37">
        <w:rPr>
          <w:rFonts w:ascii="Calibri" w:eastAsia="Times New Roman" w:hAnsi="Calibri" w:cs="Calibri"/>
          <w:lang w:eastAsia="cs-CZ"/>
        </w:rPr>
        <w:t xml:space="preserve">v případě, kdy počet žádostí o přijetí k předškolnímu vzdělávání v daném roce překročí stanovenou kapacitu volných míst v mateřské škole. 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720F37">
        <w:rPr>
          <w:rFonts w:ascii="Calibri" w:eastAsia="Times New Roman" w:hAnsi="Calibri" w:cs="Calibri"/>
          <w:lang w:eastAsia="cs-CZ"/>
        </w:rPr>
        <w:t>Kritéria o přijímání k předškolnímu vzdělávání do mateřské školy jsou zveřejněna předem, a to způsobem umožňující dálkový přístup (webové stránky škol</w:t>
      </w:r>
      <w:r w:rsidR="00A03FCC">
        <w:rPr>
          <w:rFonts w:ascii="Calibri" w:eastAsia="Times New Roman" w:hAnsi="Calibri" w:cs="Calibri"/>
          <w:lang w:eastAsia="cs-CZ"/>
        </w:rPr>
        <w:t>y) a na nástěnce na vstupním schodišti</w:t>
      </w:r>
      <w:r w:rsidRPr="00720F37">
        <w:rPr>
          <w:rFonts w:ascii="Calibri" w:eastAsia="Times New Roman" w:hAnsi="Calibri" w:cs="Calibri"/>
          <w:lang w:eastAsia="cs-CZ"/>
        </w:rPr>
        <w:t xml:space="preserve"> MŠ. 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0"/>
          <w:lang w:eastAsia="cs-CZ"/>
        </w:rPr>
      </w:pPr>
      <w:r w:rsidRPr="00720F37">
        <w:rPr>
          <w:rFonts w:ascii="Calibri" w:eastAsia="Times New Roman" w:hAnsi="Calibri" w:cs="Calibri"/>
          <w:b/>
          <w:sz w:val="24"/>
          <w:szCs w:val="20"/>
          <w:lang w:eastAsia="cs-CZ"/>
        </w:rPr>
        <w:t>II.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x-none" w:eastAsia="x-none"/>
        </w:rPr>
      </w:pPr>
      <w:r w:rsidRPr="00720F37">
        <w:rPr>
          <w:rFonts w:ascii="Calibri" w:eastAsia="Times New Roman" w:hAnsi="Calibri" w:cs="Calibri"/>
          <w:lang w:val="x-none" w:eastAsia="x-none"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x-none"/>
        </w:rPr>
      </w:pP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0"/>
          <w:lang w:eastAsia="x-none"/>
        </w:rPr>
      </w:pPr>
      <w:r w:rsidRPr="00720F37">
        <w:rPr>
          <w:rFonts w:ascii="Calibri" w:eastAsia="Times New Roman" w:hAnsi="Calibri" w:cs="Calibri"/>
          <w:b/>
          <w:sz w:val="24"/>
          <w:szCs w:val="20"/>
          <w:lang w:eastAsia="x-none"/>
        </w:rPr>
        <w:t>III.</w:t>
      </w:r>
    </w:p>
    <w:p w:rsidR="00720F37" w:rsidRPr="00787308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720F37">
        <w:rPr>
          <w:rFonts w:ascii="Calibri" w:eastAsia="Times New Roman" w:hAnsi="Calibri" w:cs="Calibri"/>
          <w:lang w:eastAsia="cs-CZ"/>
        </w:rPr>
        <w:t>Do mateřské školy lze přijmout pouze dítě, které se podrobilo stanoveným pravidelným očkováním, příp. má doklad, že je proti nákaze imunní</w:t>
      </w:r>
      <w:r w:rsidR="00A03FCC">
        <w:rPr>
          <w:rFonts w:ascii="Calibri" w:eastAsia="Times New Roman" w:hAnsi="Calibri" w:cs="Calibri"/>
          <w:lang w:eastAsia="cs-CZ"/>
        </w:rPr>
        <w:t>,</w:t>
      </w:r>
      <w:r w:rsidRPr="00720F37">
        <w:rPr>
          <w:rFonts w:ascii="Calibri" w:eastAsia="Times New Roman" w:hAnsi="Calibri" w:cs="Calibri"/>
          <w:lang w:eastAsia="cs-CZ"/>
        </w:rPr>
        <w:t xml:space="preserve"> nebo že se nemůže očkování podrobit pro trvalou kontraindikaci (§ 50 zákona č. 258/2000 Sb. o ochraně veřejného zdraví ve znění pozdějších předpisů).</w:t>
      </w:r>
      <w:r w:rsidR="00787308">
        <w:rPr>
          <w:rFonts w:ascii="Calibri" w:eastAsia="Times New Roman" w:hAnsi="Calibri" w:cs="Calibri"/>
          <w:lang w:eastAsia="cs-CZ"/>
        </w:rPr>
        <w:t xml:space="preserve"> </w:t>
      </w:r>
      <w:r w:rsidR="00A03FCC">
        <w:rPr>
          <w:rFonts w:ascii="Calibri" w:eastAsia="Times New Roman" w:hAnsi="Calibri" w:cs="Calibri"/>
          <w:b/>
          <w:lang w:eastAsia="cs-CZ"/>
        </w:rPr>
        <w:t>Tato podmínka</w:t>
      </w:r>
      <w:r w:rsidRPr="00720F37">
        <w:rPr>
          <w:rFonts w:ascii="Calibri" w:eastAsia="Times New Roman" w:hAnsi="Calibri" w:cs="Calibri"/>
          <w:b/>
          <w:lang w:eastAsia="cs-CZ"/>
        </w:rPr>
        <w:t xml:space="preserve"> se nevztahuje na děti, pro které je předškolní vzdělávání povinné.  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x-none"/>
        </w:rPr>
      </w:pP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0"/>
          <w:lang w:eastAsia="x-none"/>
        </w:rPr>
      </w:pPr>
      <w:r w:rsidRPr="00720F37">
        <w:rPr>
          <w:rFonts w:ascii="Calibri" w:eastAsia="Times New Roman" w:hAnsi="Calibri" w:cs="Calibri"/>
          <w:b/>
          <w:sz w:val="24"/>
          <w:szCs w:val="20"/>
          <w:lang w:eastAsia="x-none"/>
        </w:rPr>
        <w:t>IV.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x-none"/>
        </w:rPr>
      </w:pPr>
      <w:r w:rsidRPr="00720F37">
        <w:rPr>
          <w:rFonts w:ascii="Calibri" w:eastAsia="Times New Roman" w:hAnsi="Calibri" w:cs="Calibri"/>
          <w:lang w:eastAsia="x-none"/>
        </w:rPr>
        <w:t>Při přijímání dětí k předškolnímu vzdělávání do mateřské školy vychází ředitelka</w:t>
      </w:r>
      <w:r>
        <w:rPr>
          <w:rFonts w:ascii="Calibri" w:eastAsia="Times New Roman" w:hAnsi="Calibri" w:cs="Calibri"/>
          <w:lang w:eastAsia="x-none"/>
        </w:rPr>
        <w:t xml:space="preserve"> </w:t>
      </w:r>
      <w:r w:rsidRPr="00720F37">
        <w:rPr>
          <w:rFonts w:ascii="Calibri" w:eastAsia="Times New Roman" w:hAnsi="Calibri" w:cs="Calibri"/>
          <w:lang w:eastAsia="x-none"/>
        </w:rPr>
        <w:t xml:space="preserve">z kritérií, která jsou uvedena v následující tabulce. Přednostně bude přijato dítě s vyšším bodovým hodnocením. </w:t>
      </w:r>
    </w:p>
    <w:p w:rsidR="00720F37" w:rsidRP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191"/>
        <w:gridCol w:w="1034"/>
      </w:tblGrid>
      <w:tr w:rsidR="00720F37" w:rsidRPr="00720F37" w:rsidTr="00A83A91">
        <w:trPr>
          <w:trHeight w:val="424"/>
        </w:trPr>
        <w:tc>
          <w:tcPr>
            <w:tcW w:w="8949" w:type="dxa"/>
            <w:gridSpan w:val="2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  <w:t>Kritérium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720F37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>Body</w:t>
            </w:r>
          </w:p>
        </w:tc>
      </w:tr>
      <w:tr w:rsidR="00720F37" w:rsidRPr="00720F37" w:rsidTr="00A83A91">
        <w:trPr>
          <w:trHeight w:val="448"/>
        </w:trPr>
        <w:tc>
          <w:tcPr>
            <w:tcW w:w="1758" w:type="dxa"/>
            <w:vMerge w:val="restart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  <w:t>Věk dítěte</w:t>
            </w:r>
            <w:r w:rsidR="00A03FCC">
              <w:rPr>
                <w:rStyle w:val="Odkaznavysvtlivky"/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  <w:endnoteReference w:id="1"/>
            </w:r>
          </w:p>
        </w:tc>
        <w:tc>
          <w:tcPr>
            <w:tcW w:w="7191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  <w:t xml:space="preserve">dítě, které dosáhne věku 5 let a více do 31.8., tj. v posledním roce před zahájením povinné školní docházky 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  <w:t>6</w:t>
            </w:r>
          </w:p>
        </w:tc>
      </w:tr>
      <w:tr w:rsidR="00720F37" w:rsidRPr="00720F37" w:rsidTr="00A83A91">
        <w:trPr>
          <w:trHeight w:val="424"/>
        </w:trPr>
        <w:tc>
          <w:tcPr>
            <w:tcW w:w="1758" w:type="dxa"/>
            <w:vMerge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191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  <w:t>dítě, které dosáhne věku 4 let do 31.8.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  <w:t>5</w:t>
            </w:r>
          </w:p>
        </w:tc>
      </w:tr>
      <w:tr w:rsidR="00720F37" w:rsidRPr="00720F37" w:rsidTr="00A83A91">
        <w:trPr>
          <w:trHeight w:val="448"/>
        </w:trPr>
        <w:tc>
          <w:tcPr>
            <w:tcW w:w="1758" w:type="dxa"/>
            <w:vMerge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191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  <w:t xml:space="preserve">dítě, které dosáhne věku 3 let do 31.8. 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sz w:val="24"/>
                <w:szCs w:val="20"/>
                <w:lang w:eastAsia="cs-CZ"/>
              </w:rPr>
              <w:t>4</w:t>
            </w:r>
          </w:p>
        </w:tc>
      </w:tr>
      <w:tr w:rsidR="00720F37" w:rsidRPr="00720F37" w:rsidTr="00A83A91">
        <w:trPr>
          <w:trHeight w:val="424"/>
        </w:trPr>
        <w:tc>
          <w:tcPr>
            <w:tcW w:w="1758" w:type="dxa"/>
            <w:vMerge w:val="restart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  <w:t>Trvalý pobyt</w:t>
            </w:r>
          </w:p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  <w:t>dítěte</w:t>
            </w:r>
          </w:p>
        </w:tc>
        <w:tc>
          <w:tcPr>
            <w:tcW w:w="7191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20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 obci Vendryně (spádový školský obvod)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87308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</w:tr>
      <w:tr w:rsidR="00720F37" w:rsidRPr="00720F37" w:rsidTr="00A83A91">
        <w:trPr>
          <w:trHeight w:val="448"/>
        </w:trPr>
        <w:tc>
          <w:tcPr>
            <w:tcW w:w="1758" w:type="dxa"/>
            <w:vMerge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191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20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mimo obec Vendryně (mimo spádový školský obvod)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20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</w:tr>
      <w:tr w:rsidR="00720F37" w:rsidRPr="00720F37" w:rsidTr="00A83A91">
        <w:trPr>
          <w:trHeight w:val="424"/>
        </w:trPr>
        <w:tc>
          <w:tcPr>
            <w:tcW w:w="1758" w:type="dxa"/>
            <w:vMerge w:val="restart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</w:pPr>
          </w:p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Calibri"/>
                <w:b/>
                <w:sz w:val="24"/>
                <w:szCs w:val="20"/>
                <w:lang w:eastAsia="cs-CZ"/>
              </w:rPr>
              <w:t>Individuální situace dítěte</w:t>
            </w:r>
          </w:p>
        </w:tc>
        <w:tc>
          <w:tcPr>
            <w:tcW w:w="7191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</w:pPr>
            <w:r w:rsidRPr="00720F37"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  <w:t xml:space="preserve">dítě, které </w:t>
            </w:r>
            <w:r w:rsidR="00A03FCC"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  <w:t>dosáhne věku 3 let do 31.12.</w:t>
            </w:r>
            <w:r w:rsidRPr="00720F37"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20F3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</w:tr>
      <w:tr w:rsidR="00720F37" w:rsidRPr="00720F37" w:rsidTr="00A83A91">
        <w:trPr>
          <w:trHeight w:val="448"/>
        </w:trPr>
        <w:tc>
          <w:tcPr>
            <w:tcW w:w="1758" w:type="dxa"/>
            <w:vMerge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191" w:type="dxa"/>
            <w:shd w:val="clear" w:color="auto" w:fill="auto"/>
          </w:tcPr>
          <w:p w:rsidR="00720F37" w:rsidRPr="00720F37" w:rsidRDefault="00720F37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20F3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dítě, jehož sourozenec navštěvuje mateřskou školu, na kterou je podána žádost o přijetí</w:t>
            </w:r>
          </w:p>
        </w:tc>
        <w:tc>
          <w:tcPr>
            <w:tcW w:w="1034" w:type="dxa"/>
            <w:shd w:val="clear" w:color="auto" w:fill="auto"/>
          </w:tcPr>
          <w:p w:rsidR="00720F37" w:rsidRPr="00720F37" w:rsidRDefault="00787308" w:rsidP="00720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</w:tr>
    </w:tbl>
    <w:p w:rsid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0F37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03FCC" w:rsidRDefault="00A03FCC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03FCC" w:rsidRDefault="00720F37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x-none"/>
        </w:rPr>
      </w:pPr>
      <w:r w:rsidRPr="00720F37">
        <w:rPr>
          <w:rFonts w:ascii="Calibri" w:eastAsia="Times New Roman" w:hAnsi="Calibri" w:cs="Times New Roman"/>
          <w:lang w:val="x-none" w:eastAsia="x-none"/>
        </w:rPr>
        <w:t>V</w:t>
      </w:r>
      <w:r w:rsidRPr="00720F37">
        <w:rPr>
          <w:rFonts w:ascii="Calibri" w:eastAsia="Times New Roman" w:hAnsi="Calibri" w:cs="Times New Roman"/>
          <w:lang w:eastAsia="x-none"/>
        </w:rPr>
        <w:t>e</w:t>
      </w:r>
      <w:r w:rsidRPr="00720F37">
        <w:rPr>
          <w:rFonts w:ascii="Calibri" w:eastAsia="Times New Roman" w:hAnsi="Calibri" w:cs="Times New Roman"/>
          <w:lang w:val="x-none" w:eastAsia="x-none"/>
        </w:rPr>
        <w:t> </w:t>
      </w:r>
      <w:r w:rsidRPr="00720F37">
        <w:rPr>
          <w:rFonts w:ascii="Calibri" w:eastAsia="Times New Roman" w:hAnsi="Calibri" w:cs="Times New Roman"/>
          <w:lang w:eastAsia="x-none"/>
        </w:rPr>
        <w:t>Vendryni</w:t>
      </w:r>
      <w:r w:rsidRPr="00720F37">
        <w:rPr>
          <w:rFonts w:ascii="Calibri" w:eastAsia="Times New Roman" w:hAnsi="Calibri" w:cs="Times New Roman"/>
          <w:lang w:val="x-none" w:eastAsia="x-none"/>
        </w:rPr>
        <w:t xml:space="preserve"> dne </w:t>
      </w:r>
      <w:r w:rsidR="00787308">
        <w:rPr>
          <w:rFonts w:ascii="Calibri" w:eastAsia="Times New Roman" w:hAnsi="Calibri" w:cs="Times New Roman"/>
          <w:lang w:eastAsia="x-none"/>
        </w:rPr>
        <w:t xml:space="preserve"> 14</w:t>
      </w:r>
      <w:r w:rsidR="00322B4F">
        <w:rPr>
          <w:rFonts w:ascii="Calibri" w:eastAsia="Times New Roman" w:hAnsi="Calibri" w:cs="Times New Roman"/>
          <w:lang w:eastAsia="x-none"/>
        </w:rPr>
        <w:t>.04</w:t>
      </w:r>
      <w:r w:rsidR="00787308">
        <w:rPr>
          <w:rFonts w:ascii="Calibri" w:eastAsia="Times New Roman" w:hAnsi="Calibri" w:cs="Times New Roman"/>
          <w:lang w:eastAsia="x-none"/>
        </w:rPr>
        <w:t>.2020</w:t>
      </w:r>
      <w:r w:rsidRPr="00720F37">
        <w:rPr>
          <w:rFonts w:ascii="Calibri" w:eastAsia="Times New Roman" w:hAnsi="Calibri" w:cs="Times New Roman"/>
          <w:lang w:eastAsia="x-none"/>
        </w:rPr>
        <w:tab/>
      </w:r>
      <w:r w:rsidRPr="00720F37">
        <w:rPr>
          <w:rFonts w:ascii="Calibri" w:eastAsia="Times New Roman" w:hAnsi="Calibri" w:cs="Times New Roman"/>
          <w:lang w:eastAsia="x-none"/>
        </w:rPr>
        <w:tab/>
      </w:r>
      <w:r w:rsidRPr="00720F37">
        <w:rPr>
          <w:rFonts w:ascii="Calibri" w:eastAsia="Times New Roman" w:hAnsi="Calibri" w:cs="Times New Roman"/>
          <w:lang w:eastAsia="x-none"/>
        </w:rPr>
        <w:tab/>
      </w:r>
      <w:r w:rsidRPr="00720F37">
        <w:rPr>
          <w:rFonts w:ascii="Calibri" w:eastAsia="Times New Roman" w:hAnsi="Calibri" w:cs="Times New Roman"/>
          <w:lang w:eastAsia="x-none"/>
        </w:rPr>
        <w:tab/>
      </w:r>
      <w:r w:rsidRPr="00720F37">
        <w:rPr>
          <w:rFonts w:ascii="Calibri" w:eastAsia="Times New Roman" w:hAnsi="Calibri" w:cs="Times New Roman"/>
          <w:lang w:eastAsia="x-none"/>
        </w:rPr>
        <w:tab/>
      </w:r>
      <w:r w:rsidRPr="00720F37"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</w:p>
    <w:p w:rsidR="00A03FCC" w:rsidRDefault="00A03FCC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x-none"/>
        </w:rPr>
      </w:pPr>
    </w:p>
    <w:p w:rsidR="00A03FCC" w:rsidRDefault="00A03FCC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x-none"/>
        </w:rPr>
      </w:pPr>
    </w:p>
    <w:p w:rsidR="00A03FCC" w:rsidRDefault="00A03FCC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x-none"/>
        </w:rPr>
      </w:pPr>
    </w:p>
    <w:p w:rsidR="00A03FCC" w:rsidRDefault="00A03FCC" w:rsidP="00720F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x-none"/>
        </w:rPr>
      </w:pPr>
      <w:bookmarkStart w:id="0" w:name="_GoBack"/>
      <w:bookmarkEnd w:id="0"/>
    </w:p>
    <w:p w:rsidR="0040087B" w:rsidRPr="00720F37" w:rsidRDefault="00720F37" w:rsidP="00A03FC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Calibri" w:eastAsia="Times New Roman" w:hAnsi="Calibri" w:cs="Times New Roman"/>
          <w:lang w:eastAsia="x-none"/>
        </w:rPr>
      </w:pPr>
      <w:r w:rsidRPr="00720F37">
        <w:rPr>
          <w:rFonts w:ascii="Calibri" w:eastAsia="Times New Roman" w:hAnsi="Calibri" w:cs="Times New Roman"/>
          <w:lang w:eastAsia="x-none"/>
        </w:rPr>
        <w:t>Urbanová Naděžda</w:t>
      </w:r>
      <w:r w:rsidR="00A03FCC">
        <w:rPr>
          <w:rFonts w:ascii="Calibri" w:eastAsia="Times New Roman" w:hAnsi="Calibri" w:cs="Times New Roman"/>
          <w:lang w:eastAsia="x-none"/>
        </w:rPr>
        <w:t>,</w:t>
      </w:r>
      <w:r>
        <w:rPr>
          <w:rFonts w:ascii="Calibri" w:eastAsia="Times New Roman" w:hAnsi="Calibri" w:cs="Times New Roman"/>
          <w:lang w:eastAsia="x-none"/>
        </w:rPr>
        <w:t xml:space="preserve"> </w:t>
      </w:r>
      <w:r w:rsidRPr="00720F37">
        <w:rPr>
          <w:rFonts w:ascii="Calibri" w:eastAsia="Times New Roman" w:hAnsi="Calibri" w:cs="Times New Roman"/>
          <w:lang w:eastAsia="x-none"/>
        </w:rPr>
        <w:t>ředitelka MŠ</w:t>
      </w:r>
    </w:p>
    <w:sectPr w:rsidR="0040087B" w:rsidRPr="00720F37" w:rsidSect="0072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B3" w:rsidRDefault="00B103B3" w:rsidP="00A03FCC">
      <w:pPr>
        <w:spacing w:after="0" w:line="240" w:lineRule="auto"/>
      </w:pPr>
      <w:r>
        <w:separator/>
      </w:r>
    </w:p>
  </w:endnote>
  <w:endnote w:type="continuationSeparator" w:id="0">
    <w:p w:rsidR="00B103B3" w:rsidRDefault="00B103B3" w:rsidP="00A03FCC">
      <w:pPr>
        <w:spacing w:after="0" w:line="240" w:lineRule="auto"/>
      </w:pPr>
      <w:r>
        <w:continuationSeparator/>
      </w:r>
    </w:p>
  </w:endnote>
  <w:endnote w:id="1">
    <w:p w:rsidR="00A03FCC" w:rsidRDefault="00A03FCC">
      <w:pPr>
        <w:pStyle w:val="Textvysvtlivek"/>
      </w:pPr>
      <w:r>
        <w:rPr>
          <w:rStyle w:val="Odkaznavysvtlivky"/>
        </w:rPr>
        <w:endnoteRef/>
      </w:r>
      <w:r>
        <w:t xml:space="preserve"> Bez ohledu na bodové hodnocení bude přednostně v souladu s ustanovením § 34 odst. 4 školského zákona vždy přijato dítě rok před nástupem povinné školní docházky.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B3" w:rsidRDefault="00B103B3" w:rsidP="00A03FCC">
      <w:pPr>
        <w:spacing w:after="0" w:line="240" w:lineRule="auto"/>
      </w:pPr>
      <w:r>
        <w:separator/>
      </w:r>
    </w:p>
  </w:footnote>
  <w:footnote w:type="continuationSeparator" w:id="0">
    <w:p w:rsidR="00B103B3" w:rsidRDefault="00B103B3" w:rsidP="00A0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7"/>
    <w:rsid w:val="00010A52"/>
    <w:rsid w:val="00322B4F"/>
    <w:rsid w:val="0037032A"/>
    <w:rsid w:val="0040087B"/>
    <w:rsid w:val="005F1A18"/>
    <w:rsid w:val="00720F37"/>
    <w:rsid w:val="00787308"/>
    <w:rsid w:val="00A03FCC"/>
    <w:rsid w:val="00B103B3"/>
    <w:rsid w:val="00D721BF"/>
    <w:rsid w:val="00E82718"/>
    <w:rsid w:val="00E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B9656-7558-4465-B10C-F1EA418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1BF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3F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3F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03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6161-436E-4BC8-A34A-0393E775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Urbanová</dc:creator>
  <cp:keywords/>
  <dc:description/>
  <cp:lastModifiedBy>ředitelka</cp:lastModifiedBy>
  <cp:revision>2</cp:revision>
  <cp:lastPrinted>2019-05-13T08:56:00Z</cp:lastPrinted>
  <dcterms:created xsi:type="dcterms:W3CDTF">2020-04-14T07:02:00Z</dcterms:created>
  <dcterms:modified xsi:type="dcterms:W3CDTF">2020-04-14T07:02:00Z</dcterms:modified>
</cp:coreProperties>
</file>